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670B42" w:rsidRPr="00670B42" w:rsidTr="00670B42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670B42" w:rsidRPr="00670B42" w:rsidRDefault="00670B42" w:rsidP="00670B42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70B42">
              <w:rPr>
                <w:rFonts w:ascii="Arial" w:eastAsia="Times New Roman" w:hAnsi="Arial" w:cs="Arial"/>
                <w:sz w:val="20"/>
                <w:szCs w:val="20"/>
              </w:rPr>
              <w:t>Na temelju članka 22. stavak 1, Zakona o pravu na pristup informacijama (Narodne novine broj 172/03.) i članka 9. Statuta općine Brckovljani (Službeni glasnik općine Brckovljani broj 5/01), Općinsko vijeće općine Brckovljani na 47. sjednici održanoj 18. srpnja 2008. godine donijelo je</w:t>
            </w:r>
          </w:p>
        </w:tc>
        <w:tc>
          <w:tcPr>
            <w:tcW w:w="1100" w:type="pct"/>
            <w:vAlign w:val="center"/>
            <w:hideMark/>
          </w:tcPr>
          <w:p w:rsidR="00670B42" w:rsidRPr="00670B42" w:rsidRDefault="00670B42" w:rsidP="0067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0B42" w:rsidRPr="00670B42" w:rsidRDefault="00670B42" w:rsidP="00670B4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USTROJU KATALOGA INFORMACIJA</w:t>
      </w:r>
    </w:p>
    <w:p w:rsidR="00670B42" w:rsidRPr="00670B42" w:rsidRDefault="00670B42" w:rsidP="00670B4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b/>
          <w:bCs/>
          <w:color w:val="000000"/>
          <w:sz w:val="20"/>
          <w:szCs w:val="20"/>
        </w:rPr>
        <w:t>l.</w:t>
      </w:r>
    </w:p>
    <w:p w:rsidR="00670B42" w:rsidRPr="00670B42" w:rsidRDefault="00670B42" w:rsidP="00670B4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color w:val="000000"/>
          <w:sz w:val="20"/>
          <w:szCs w:val="20"/>
        </w:rPr>
        <w:t>Ovom se Odlukom ustrojava Katalog informacija koje se odnose na djelovanje javne vlasti - općine Brckovljani kao jedinice lokalne samouprave.</w:t>
      </w:r>
    </w:p>
    <w:p w:rsidR="00670B42" w:rsidRPr="00670B42" w:rsidRDefault="00670B42" w:rsidP="00670B4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670B42" w:rsidRPr="00670B42" w:rsidRDefault="00670B42" w:rsidP="00670B4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color w:val="000000"/>
          <w:sz w:val="20"/>
          <w:szCs w:val="20"/>
        </w:rPr>
        <w:t>Katalog sadrži informacije koje posjeduje, kojim raspolaže i koje nadzire općina Brckovljani, kao jedinica lokalne samouprave. U Katalogu su navedene informacije koje se odnose na područja djelovanja uključivo i sve izmjene i dopune koje su neposredno vezane na temeljnu informaciju.</w:t>
      </w:r>
    </w:p>
    <w:p w:rsidR="00670B42" w:rsidRPr="00670B42" w:rsidRDefault="00670B42" w:rsidP="00670B4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color w:val="000000"/>
          <w:sz w:val="20"/>
          <w:szCs w:val="20"/>
        </w:rPr>
        <w:t>Katalog je sastavni dio ove Odluke.</w:t>
      </w:r>
    </w:p>
    <w:p w:rsidR="00670B42" w:rsidRPr="00670B42" w:rsidRDefault="00670B42" w:rsidP="00670B4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</w:t>
      </w:r>
    </w:p>
    <w:p w:rsidR="00670B42" w:rsidRPr="00670B42" w:rsidRDefault="00670B42" w:rsidP="00670B4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color w:val="000000"/>
          <w:sz w:val="20"/>
          <w:szCs w:val="20"/>
        </w:rPr>
        <w:t>Pristup </w:t>
      </w:r>
      <w:r w:rsidRPr="00670B42">
        <w:rPr>
          <w:rFonts w:ascii="Arial" w:eastAsia="Times New Roman" w:hAnsi="Arial" w:cs="Arial"/>
          <w:color w:val="000000"/>
          <w:sz w:val="20"/>
        </w:rPr>
        <w:t> </w:t>
      </w:r>
      <w:r w:rsidRPr="00670B42">
        <w:rPr>
          <w:rFonts w:ascii="Arial" w:eastAsia="Times New Roman" w:hAnsi="Arial" w:cs="Arial"/>
          <w:color w:val="000000"/>
          <w:sz w:val="20"/>
          <w:szCs w:val="20"/>
        </w:rPr>
        <w:t>informacijama iz Kataloga moguć je u uredovno radno vrijeme u prostorijama Jedinstvenog upravnog odjela općine Brckovljani, kod službenika određenog za pristup informacijama.</w:t>
      </w:r>
    </w:p>
    <w:p w:rsidR="00670B42" w:rsidRPr="00670B42" w:rsidRDefault="00670B42" w:rsidP="00670B4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</w:t>
      </w:r>
    </w:p>
    <w:p w:rsidR="00670B42" w:rsidRPr="00670B42" w:rsidRDefault="00670B42" w:rsidP="00670B4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color w:val="000000"/>
          <w:sz w:val="20"/>
          <w:szCs w:val="20"/>
        </w:rPr>
        <w:t>Informacije se daju na način propisan Zakonom i Odlukom Općinskog vijeća.</w:t>
      </w:r>
    </w:p>
    <w:p w:rsidR="00670B42" w:rsidRPr="00670B42" w:rsidRDefault="00670B42" w:rsidP="00670B4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b/>
          <w:bCs/>
          <w:color w:val="000000"/>
          <w:sz w:val="20"/>
          <w:szCs w:val="20"/>
        </w:rPr>
        <w:t>V.</w:t>
      </w:r>
    </w:p>
    <w:p w:rsidR="00670B42" w:rsidRPr="00670B42" w:rsidRDefault="00670B42" w:rsidP="00670B4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color w:val="000000"/>
          <w:sz w:val="20"/>
          <w:szCs w:val="20"/>
        </w:rPr>
        <w:t>Ova Odluka objavit će se u Službenom glasniku općine Brckovljani i oglasnoj ploči općine Brckovljani.</w:t>
      </w:r>
    </w:p>
    <w:p w:rsidR="00670B42" w:rsidRPr="00670B42" w:rsidRDefault="00670B42" w:rsidP="00670B4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b/>
          <w:bCs/>
          <w:color w:val="000000"/>
          <w:sz w:val="20"/>
          <w:szCs w:val="20"/>
        </w:rPr>
        <w:t>VI.</w:t>
      </w:r>
    </w:p>
    <w:p w:rsidR="00670B42" w:rsidRPr="00670B42" w:rsidRDefault="00670B42" w:rsidP="00670B4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color w:val="000000"/>
          <w:sz w:val="20"/>
          <w:szCs w:val="20"/>
        </w:rPr>
        <w:t>Ova Odluka stupa na snagu osmog dana nakon objave u Službenom glasniku općine Brckovljani.</w:t>
      </w:r>
    </w:p>
    <w:p w:rsidR="00670B42" w:rsidRPr="00670B42" w:rsidRDefault="00670B42" w:rsidP="00670B4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670B42" w:rsidRPr="00670B42" w:rsidRDefault="00670B42" w:rsidP="00670B4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670B42" w:rsidRPr="00670B42" w:rsidTr="00670B42">
        <w:trPr>
          <w:tblCellSpacing w:w="0" w:type="dxa"/>
        </w:trPr>
        <w:tc>
          <w:tcPr>
            <w:tcW w:w="3500" w:type="pct"/>
            <w:vAlign w:val="center"/>
            <w:hideMark/>
          </w:tcPr>
          <w:p w:rsidR="00670B42" w:rsidRPr="00670B42" w:rsidRDefault="00670B42" w:rsidP="0067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670B42" w:rsidRPr="00670B42" w:rsidRDefault="00670B42" w:rsidP="00670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42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670B42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670B42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670B4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70B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670B42" w:rsidRPr="00670B42" w:rsidRDefault="00670B42" w:rsidP="00670B4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0B42" w:rsidRPr="00670B42" w:rsidRDefault="00670B42" w:rsidP="00670B4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0B42">
        <w:rPr>
          <w:rFonts w:ascii="Arial" w:eastAsia="Times New Roman" w:hAnsi="Arial" w:cs="Arial"/>
          <w:color w:val="000000"/>
          <w:sz w:val="20"/>
          <w:szCs w:val="20"/>
        </w:rPr>
        <w:t>Klasa: 021-05/08-01/75 </w:t>
      </w:r>
      <w:r w:rsidRPr="00670B42">
        <w:rPr>
          <w:rFonts w:ascii="Arial" w:eastAsia="Times New Roman" w:hAnsi="Arial" w:cs="Arial"/>
          <w:color w:val="000000"/>
          <w:sz w:val="20"/>
          <w:szCs w:val="20"/>
        </w:rPr>
        <w:br/>
        <w:t>Ur.broj: 238/04-08-5 </w:t>
      </w:r>
      <w:r w:rsidRPr="00670B42">
        <w:rPr>
          <w:rFonts w:ascii="Arial" w:eastAsia="Times New Roman" w:hAnsi="Arial" w:cs="Arial"/>
          <w:color w:val="000000"/>
          <w:sz w:val="20"/>
          <w:szCs w:val="20"/>
        </w:rPr>
        <w:br/>
        <w:t>Dugo Selo, 18.07.2008.</w:t>
      </w:r>
    </w:p>
    <w:p w:rsidR="007E2E24" w:rsidRDefault="007E2E24"/>
    <w:sectPr w:rsidR="007E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670B42"/>
    <w:rsid w:val="00670B42"/>
    <w:rsid w:val="007E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67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67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67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0B42"/>
  </w:style>
  <w:style w:type="paragraph" w:styleId="NormalWeb">
    <w:name w:val="Normal (Web)"/>
    <w:basedOn w:val="Normal"/>
    <w:uiPriority w:val="99"/>
    <w:unhideWhenUsed/>
    <w:rsid w:val="0067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2016-07-19T20:59:00Z</dcterms:created>
  <dcterms:modified xsi:type="dcterms:W3CDTF">2016-07-19T20:59:00Z</dcterms:modified>
</cp:coreProperties>
</file>